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1858" w14:textId="77777777" w:rsidR="00492543" w:rsidRPr="001D6CA6" w:rsidRDefault="00492543" w:rsidP="00492543">
      <w:pPr>
        <w:jc w:val="both"/>
        <w:rPr>
          <w:b/>
          <w:bCs/>
          <w:sz w:val="22"/>
          <w:szCs w:val="22"/>
          <w:lang w:val="nl"/>
        </w:rPr>
      </w:pPr>
    </w:p>
    <w:p w14:paraId="2CDBCBB3" w14:textId="77777777" w:rsidR="00492543" w:rsidRPr="001D6CA6" w:rsidRDefault="00492543" w:rsidP="00492543">
      <w:pPr>
        <w:jc w:val="both"/>
        <w:rPr>
          <w:b/>
          <w:bCs/>
          <w:sz w:val="22"/>
          <w:szCs w:val="22"/>
          <w:lang w:val="nl"/>
        </w:rPr>
      </w:pPr>
    </w:p>
    <w:p w14:paraId="072262E1" w14:textId="03589C69" w:rsidR="00492543" w:rsidRPr="001D6CA6" w:rsidRDefault="00492543" w:rsidP="00492543">
      <w:pPr>
        <w:jc w:val="both"/>
        <w:rPr>
          <w:b/>
          <w:bCs/>
          <w:i/>
          <w:iCs/>
          <w:sz w:val="22"/>
          <w:szCs w:val="22"/>
          <w:u w:val="single"/>
          <w:lang w:val="nl"/>
        </w:rPr>
      </w:pPr>
      <w:r w:rsidRPr="001D6CA6">
        <w:rPr>
          <w:b/>
          <w:bCs/>
          <w:i/>
          <w:iCs/>
          <w:sz w:val="22"/>
          <w:szCs w:val="22"/>
          <w:u w:val="single"/>
          <w:lang w:val="nl"/>
        </w:rPr>
        <w:t xml:space="preserve">Modelbesluit om bestelling te plaatsen bij de geselecteerde inschrijver aan wie de raamovereenkomst is gegund door de aankoopcentrale van de FPD </w:t>
      </w:r>
    </w:p>
    <w:p w14:paraId="4D3804D7" w14:textId="77777777" w:rsidR="00492543" w:rsidRPr="001D6CA6" w:rsidRDefault="00492543" w:rsidP="00492543">
      <w:pPr>
        <w:jc w:val="both"/>
        <w:rPr>
          <w:b/>
          <w:bCs/>
          <w:sz w:val="22"/>
          <w:szCs w:val="22"/>
          <w:lang w:val="nl"/>
        </w:rPr>
      </w:pPr>
    </w:p>
    <w:p w14:paraId="791E814C" w14:textId="2263A053" w:rsidR="00492543" w:rsidRPr="001D6CA6" w:rsidRDefault="00492543" w:rsidP="00492543">
      <w:pPr>
        <w:jc w:val="both"/>
        <w:rPr>
          <w:b/>
          <w:bCs/>
          <w:sz w:val="22"/>
          <w:szCs w:val="22"/>
          <w:lang w:val="nl"/>
        </w:rPr>
      </w:pPr>
      <w:r w:rsidRPr="001D6CA6">
        <w:rPr>
          <w:b/>
          <w:bCs/>
          <w:sz w:val="22"/>
          <w:szCs w:val="22"/>
          <w:u w:val="single"/>
          <w:lang w:val="nl"/>
        </w:rPr>
        <w:t>Betreft</w:t>
      </w:r>
      <w:r w:rsidRPr="001D6CA6">
        <w:rPr>
          <w:b/>
          <w:bCs/>
          <w:sz w:val="22"/>
          <w:szCs w:val="22"/>
          <w:lang w:val="nl"/>
        </w:rPr>
        <w:t>: Bestelling bij de geselecteerde insch</w:t>
      </w:r>
      <w:r w:rsidR="00B554F2" w:rsidRPr="001D6CA6">
        <w:rPr>
          <w:b/>
          <w:bCs/>
          <w:sz w:val="22"/>
          <w:szCs w:val="22"/>
          <w:lang w:val="nl"/>
        </w:rPr>
        <w:t>ij</w:t>
      </w:r>
      <w:r w:rsidRPr="001D6CA6">
        <w:rPr>
          <w:b/>
          <w:bCs/>
          <w:sz w:val="22"/>
          <w:szCs w:val="22"/>
          <w:lang w:val="nl"/>
        </w:rPr>
        <w:t xml:space="preserve">ver aan wie de raamovereenkosmt van de FPD is gegund </w:t>
      </w:r>
    </w:p>
    <w:p w14:paraId="7E22BC52" w14:textId="77777777" w:rsidR="00B554F2" w:rsidRPr="001D6CA6" w:rsidRDefault="00B554F2" w:rsidP="00492543">
      <w:pPr>
        <w:jc w:val="both"/>
        <w:rPr>
          <w:sz w:val="22"/>
          <w:szCs w:val="22"/>
          <w:lang w:val="nl"/>
        </w:rPr>
      </w:pPr>
    </w:p>
    <w:p w14:paraId="6C2FBCA8" w14:textId="0B61CCE6" w:rsidR="00492543" w:rsidRPr="001D6CA6" w:rsidRDefault="00492543" w:rsidP="00492543">
      <w:pPr>
        <w:jc w:val="both"/>
        <w:rPr>
          <w:sz w:val="22"/>
          <w:szCs w:val="22"/>
          <w:lang w:val="nl-BE"/>
        </w:rPr>
      </w:pPr>
      <w:r w:rsidRPr="001D6CA6">
        <w:rPr>
          <w:sz w:val="22"/>
          <w:szCs w:val="22"/>
          <w:lang w:val="nl"/>
        </w:rPr>
        <w:t xml:space="preserve">Het </w:t>
      </w:r>
      <w:r w:rsidR="00B554F2" w:rsidRPr="001D6CA6">
        <w:rPr>
          <w:sz w:val="22"/>
          <w:szCs w:val="22"/>
          <w:lang w:val="nl-BE"/>
        </w:rPr>
        <w:t>C</w:t>
      </w:r>
      <w:r w:rsidRPr="001D6CA6">
        <w:rPr>
          <w:sz w:val="22"/>
          <w:szCs w:val="22"/>
          <w:lang w:val="nl-BE"/>
        </w:rPr>
        <w:t xml:space="preserve">ollege van </w:t>
      </w:r>
      <w:r w:rsidR="00B554F2" w:rsidRPr="001D6CA6">
        <w:rPr>
          <w:sz w:val="22"/>
          <w:szCs w:val="22"/>
          <w:lang w:val="nl-BE"/>
        </w:rPr>
        <w:t>Burgemeester</w:t>
      </w:r>
      <w:r w:rsidRPr="001D6CA6">
        <w:rPr>
          <w:sz w:val="22"/>
          <w:szCs w:val="22"/>
          <w:lang w:val="nl-BE"/>
        </w:rPr>
        <w:t xml:space="preserve"> en </w:t>
      </w:r>
      <w:r w:rsidR="00B554F2" w:rsidRPr="001D6CA6">
        <w:rPr>
          <w:sz w:val="22"/>
          <w:szCs w:val="22"/>
          <w:lang w:val="nl-BE"/>
        </w:rPr>
        <w:t>Sc</w:t>
      </w:r>
      <w:r w:rsidRPr="001D6CA6">
        <w:rPr>
          <w:sz w:val="22"/>
          <w:szCs w:val="22"/>
          <w:lang w:val="nl-BE"/>
        </w:rPr>
        <w:t>hepenen /</w:t>
      </w:r>
      <w:r w:rsidRPr="001D6CA6">
        <w:rPr>
          <w:i/>
          <w:iCs/>
          <w:sz w:val="22"/>
          <w:szCs w:val="22"/>
          <w:lang w:val="nl"/>
        </w:rPr>
        <w:t xml:space="preserve"> </w:t>
      </w:r>
      <w:r w:rsidR="00B554F2" w:rsidRPr="001D6CA6">
        <w:rPr>
          <w:sz w:val="22"/>
          <w:szCs w:val="22"/>
          <w:lang w:val="nl"/>
        </w:rPr>
        <w:t>R</w:t>
      </w:r>
      <w:r w:rsidRPr="001D6CA6">
        <w:rPr>
          <w:sz w:val="22"/>
          <w:szCs w:val="22"/>
          <w:lang w:val="nl"/>
        </w:rPr>
        <w:t xml:space="preserve">aad voor </w:t>
      </w:r>
      <w:r w:rsidR="001D6CA6" w:rsidRPr="001D6CA6">
        <w:rPr>
          <w:sz w:val="22"/>
          <w:szCs w:val="22"/>
          <w:lang w:val="nl"/>
        </w:rPr>
        <w:t>M</w:t>
      </w:r>
      <w:r w:rsidRPr="001D6CA6">
        <w:rPr>
          <w:sz w:val="22"/>
          <w:szCs w:val="22"/>
          <w:lang w:val="nl"/>
        </w:rPr>
        <w:t xml:space="preserve">aatschappelijk </w:t>
      </w:r>
      <w:r w:rsidR="001D6CA6" w:rsidRPr="001D6CA6">
        <w:rPr>
          <w:sz w:val="22"/>
          <w:szCs w:val="22"/>
          <w:lang w:val="nl"/>
        </w:rPr>
        <w:t>W</w:t>
      </w:r>
      <w:r w:rsidRPr="001D6CA6">
        <w:rPr>
          <w:sz w:val="22"/>
          <w:szCs w:val="22"/>
          <w:lang w:val="nl"/>
        </w:rPr>
        <w:t>elzijn /</w:t>
      </w:r>
      <w:r w:rsidRPr="001D6CA6">
        <w:rPr>
          <w:sz w:val="22"/>
          <w:szCs w:val="22"/>
          <w:lang w:val="nl-BE"/>
        </w:rPr>
        <w:t xml:space="preserve"> Vast bureau</w:t>
      </w:r>
      <w:r w:rsidRPr="001D6CA6">
        <w:rPr>
          <w:sz w:val="22"/>
          <w:szCs w:val="22"/>
          <w:lang w:val="nl"/>
        </w:rPr>
        <w:t xml:space="preserve"> [</w:t>
      </w:r>
      <w:r w:rsidRPr="001D6CA6">
        <w:rPr>
          <w:i/>
          <w:iCs/>
          <w:sz w:val="22"/>
          <w:szCs w:val="22"/>
          <w:highlight w:val="yellow"/>
          <w:lang w:val="nl"/>
        </w:rPr>
        <w:t xml:space="preserve">indien delegatie aan het Vast Bureau overeenkomstig met art </w:t>
      </w:r>
      <w:r w:rsidRPr="001D6CA6">
        <w:rPr>
          <w:i/>
          <w:iCs/>
          <w:sz w:val="22"/>
          <w:szCs w:val="22"/>
          <w:highlight w:val="yellow"/>
          <w:lang w:val="nl-NL"/>
        </w:rPr>
        <w:t>84, §§ 2-3 de OCMW</w:t>
      </w:r>
      <w:r w:rsidR="001D6CA6" w:rsidRPr="001D6CA6">
        <w:rPr>
          <w:i/>
          <w:iCs/>
          <w:sz w:val="22"/>
          <w:szCs w:val="22"/>
          <w:highlight w:val="yellow"/>
          <w:lang w:val="nl-NL"/>
        </w:rPr>
        <w:t>-</w:t>
      </w:r>
      <w:r w:rsidRPr="001D6CA6">
        <w:rPr>
          <w:i/>
          <w:iCs/>
          <w:sz w:val="22"/>
          <w:szCs w:val="22"/>
          <w:highlight w:val="yellow"/>
          <w:lang w:val="nl-NL"/>
        </w:rPr>
        <w:t>wet</w:t>
      </w:r>
      <w:r w:rsidRPr="001D6CA6">
        <w:rPr>
          <w:sz w:val="22"/>
          <w:szCs w:val="22"/>
          <w:lang w:val="nl"/>
        </w:rPr>
        <w:t>],</w:t>
      </w:r>
    </w:p>
    <w:p w14:paraId="7E657CC0" w14:textId="77777777" w:rsidR="00492543" w:rsidRPr="001D6CA6" w:rsidRDefault="00492543" w:rsidP="00492543">
      <w:pPr>
        <w:jc w:val="both"/>
        <w:rPr>
          <w:sz w:val="22"/>
          <w:szCs w:val="22"/>
          <w:highlight w:val="yellow"/>
          <w:lang w:val="nl-BE"/>
        </w:rPr>
      </w:pPr>
    </w:p>
    <w:p w14:paraId="166FDE8B" w14:textId="77777777" w:rsidR="00492543" w:rsidRPr="001D6CA6" w:rsidRDefault="00492543" w:rsidP="00492543">
      <w:pPr>
        <w:jc w:val="both"/>
        <w:rPr>
          <w:sz w:val="22"/>
          <w:szCs w:val="22"/>
          <w:lang w:val="nl-BE"/>
        </w:rPr>
      </w:pPr>
      <w:r w:rsidRPr="001D6CA6">
        <w:rPr>
          <w:sz w:val="22"/>
          <w:szCs w:val="22"/>
          <w:lang w:val="nl"/>
        </w:rPr>
        <w:t>Gelet op de Nieuwe gemeentewet [</w:t>
      </w:r>
      <w:r w:rsidRPr="001D6CA6">
        <w:rPr>
          <w:i/>
          <w:iCs/>
          <w:sz w:val="22"/>
          <w:szCs w:val="22"/>
          <w:highlight w:val="yellow"/>
          <w:lang w:val="nl"/>
        </w:rPr>
        <w:t>de organieke OCMW-wet</w:t>
      </w:r>
      <w:r w:rsidRPr="001D6CA6">
        <w:rPr>
          <w:sz w:val="22"/>
          <w:szCs w:val="22"/>
          <w:lang w:val="nl"/>
        </w:rPr>
        <w:t xml:space="preserve">],  </w:t>
      </w:r>
    </w:p>
    <w:p w14:paraId="7E44EDCE" w14:textId="77777777" w:rsidR="00492543" w:rsidRPr="001D6CA6" w:rsidRDefault="00492543" w:rsidP="00492543">
      <w:pPr>
        <w:jc w:val="both"/>
        <w:rPr>
          <w:sz w:val="22"/>
          <w:szCs w:val="22"/>
          <w:lang w:val="nl-BE"/>
        </w:rPr>
      </w:pPr>
    </w:p>
    <w:p w14:paraId="3563E994" w14:textId="77777777" w:rsidR="00492543" w:rsidRPr="001D6CA6" w:rsidRDefault="00492543" w:rsidP="00492543">
      <w:pPr>
        <w:jc w:val="both"/>
        <w:rPr>
          <w:sz w:val="22"/>
          <w:szCs w:val="22"/>
          <w:lang w:val="nl"/>
        </w:rPr>
      </w:pPr>
      <w:r w:rsidRPr="001D6CA6">
        <w:rPr>
          <w:sz w:val="22"/>
          <w:szCs w:val="22"/>
          <w:lang w:val="nl"/>
        </w:rPr>
        <w:t>Gelet op de wet van 17 juni 2016 inzake overheidsopdrachten;</w:t>
      </w:r>
    </w:p>
    <w:p w14:paraId="5504A26A" w14:textId="77777777" w:rsidR="00492543" w:rsidRPr="001D6CA6" w:rsidRDefault="00492543" w:rsidP="00492543">
      <w:pPr>
        <w:jc w:val="both"/>
        <w:rPr>
          <w:sz w:val="22"/>
          <w:szCs w:val="22"/>
          <w:lang w:val="nl"/>
        </w:rPr>
      </w:pPr>
    </w:p>
    <w:p w14:paraId="2DD79992" w14:textId="77777777" w:rsidR="00492543" w:rsidRPr="001D6CA6" w:rsidRDefault="00492543" w:rsidP="00492543">
      <w:pPr>
        <w:jc w:val="both"/>
        <w:rPr>
          <w:sz w:val="22"/>
          <w:szCs w:val="22"/>
          <w:lang w:val="nl-BE"/>
        </w:rPr>
      </w:pPr>
      <w:r w:rsidRPr="001D6CA6">
        <w:rPr>
          <w:sz w:val="22"/>
          <w:szCs w:val="22"/>
          <w:lang w:val="nl-BE"/>
        </w:rPr>
        <w:t>Gelet op de wet van 17 juni 2013 betreffende de motivering, de informatie en de rechtsmiddelen inzake overheidsopdrachten, bepaalde opdrachten voor werken, leveringen en diensten en concessies;</w:t>
      </w:r>
    </w:p>
    <w:p w14:paraId="432B4071" w14:textId="77777777" w:rsidR="00492543" w:rsidRPr="001D6CA6" w:rsidRDefault="00492543" w:rsidP="00492543">
      <w:pPr>
        <w:jc w:val="both"/>
        <w:rPr>
          <w:sz w:val="22"/>
          <w:szCs w:val="22"/>
          <w:lang w:val="nl-BE"/>
        </w:rPr>
      </w:pPr>
    </w:p>
    <w:p w14:paraId="6D54170C" w14:textId="77777777" w:rsidR="00492543" w:rsidRPr="001D6CA6" w:rsidRDefault="00492543" w:rsidP="00492543">
      <w:pPr>
        <w:jc w:val="both"/>
        <w:rPr>
          <w:sz w:val="22"/>
          <w:szCs w:val="22"/>
          <w:lang w:val="nl-BE"/>
        </w:rPr>
      </w:pPr>
      <w:r w:rsidRPr="001D6CA6">
        <w:rPr>
          <w:sz w:val="22"/>
          <w:szCs w:val="22"/>
          <w:lang w:val="nl"/>
        </w:rPr>
        <w:t>Gelet op het Koninklijk besluit van 18 april 2017 plaatsing overheidsopdrachten in de klassieke sectoren;</w:t>
      </w:r>
    </w:p>
    <w:p w14:paraId="4E052C0F" w14:textId="77777777" w:rsidR="00492543" w:rsidRPr="001D6CA6" w:rsidRDefault="00492543" w:rsidP="00492543">
      <w:pPr>
        <w:jc w:val="both"/>
        <w:rPr>
          <w:sz w:val="22"/>
          <w:szCs w:val="22"/>
          <w:lang w:val="nl-BE"/>
        </w:rPr>
      </w:pPr>
    </w:p>
    <w:p w14:paraId="3778094D" w14:textId="77777777" w:rsidR="00492543" w:rsidRPr="001D6CA6" w:rsidRDefault="00492543" w:rsidP="00492543">
      <w:pPr>
        <w:jc w:val="both"/>
        <w:rPr>
          <w:sz w:val="22"/>
          <w:szCs w:val="22"/>
          <w:lang w:val="nl-BE"/>
        </w:rPr>
      </w:pPr>
      <w:r w:rsidRPr="001D6CA6">
        <w:rPr>
          <w:sz w:val="22"/>
          <w:szCs w:val="22"/>
          <w:lang w:val="nl-BE"/>
        </w:rPr>
        <w:t>Gelet op het Koninklijk besluit van 14 januari 2013 tot bepaling van de algemene uitvoeringsregels van de overheidsopdrachten;</w:t>
      </w:r>
    </w:p>
    <w:p w14:paraId="13099E40" w14:textId="77777777" w:rsidR="00492543" w:rsidRPr="001D6CA6" w:rsidRDefault="00492543" w:rsidP="00492543">
      <w:pPr>
        <w:jc w:val="both"/>
        <w:rPr>
          <w:sz w:val="22"/>
          <w:szCs w:val="22"/>
          <w:lang w:val="nl-BE"/>
        </w:rPr>
      </w:pPr>
    </w:p>
    <w:p w14:paraId="3073559B" w14:textId="54F45557" w:rsidR="00492543" w:rsidRPr="001D6CA6" w:rsidRDefault="00903010" w:rsidP="00492543">
      <w:pPr>
        <w:jc w:val="both"/>
        <w:rPr>
          <w:sz w:val="22"/>
          <w:szCs w:val="22"/>
          <w:lang w:val="nl-BE"/>
        </w:rPr>
      </w:pPr>
      <w:r w:rsidRPr="001D6CA6">
        <w:rPr>
          <w:sz w:val="22"/>
          <w:szCs w:val="22"/>
          <w:lang w:val="nl-BE"/>
        </w:rPr>
        <w:t>[</w:t>
      </w:r>
      <w:r w:rsidRPr="001D6CA6">
        <w:rPr>
          <w:i/>
          <w:iCs/>
          <w:sz w:val="22"/>
          <w:szCs w:val="22"/>
          <w:highlight w:val="yellow"/>
          <w:lang w:val="nl-BE"/>
        </w:rPr>
        <w:t>enkel voor gemeenten</w:t>
      </w:r>
      <w:r w:rsidRPr="001D6CA6">
        <w:rPr>
          <w:sz w:val="22"/>
          <w:szCs w:val="22"/>
          <w:lang w:val="nl-BE"/>
        </w:rPr>
        <w:t xml:space="preserve">] Gelet het Besluit van de Brusselse Hoofdstedelijke Regering van 16 </w:t>
      </w:r>
      <w:r w:rsidR="001D6CA6">
        <w:rPr>
          <w:sz w:val="22"/>
          <w:szCs w:val="22"/>
          <w:lang w:val="nl-BE"/>
        </w:rPr>
        <w:t>juli</w:t>
      </w:r>
      <w:r w:rsidRPr="001D6CA6">
        <w:rPr>
          <w:sz w:val="22"/>
          <w:szCs w:val="22"/>
          <w:lang w:val="nl-BE"/>
        </w:rPr>
        <w:t xml:space="preserve"> 1998 betreffende de overlegging aan de Regering van de akten van de gemeenteoverheden met het oog op de uitoefening van het administratief toezicht</w:t>
      </w:r>
      <w:r w:rsidR="001D6CA6">
        <w:rPr>
          <w:sz w:val="22"/>
          <w:szCs w:val="22"/>
          <w:lang w:val="nl-BE"/>
        </w:rPr>
        <w:t>;</w:t>
      </w:r>
    </w:p>
    <w:p w14:paraId="5E62378D" w14:textId="77777777" w:rsidR="00492543" w:rsidRPr="001D6CA6" w:rsidRDefault="00492543" w:rsidP="00492543">
      <w:pPr>
        <w:jc w:val="both"/>
        <w:rPr>
          <w:sz w:val="22"/>
          <w:szCs w:val="22"/>
          <w:lang w:val="nl-BE"/>
        </w:rPr>
      </w:pPr>
    </w:p>
    <w:p w14:paraId="78FA1022" w14:textId="77777777" w:rsidR="00492543" w:rsidRPr="001D6CA6" w:rsidRDefault="00492543" w:rsidP="00492543">
      <w:pPr>
        <w:jc w:val="both"/>
        <w:rPr>
          <w:sz w:val="22"/>
          <w:szCs w:val="22"/>
          <w:lang w:val="nl-BE"/>
        </w:rPr>
      </w:pPr>
      <w:r w:rsidRPr="001D6CA6">
        <w:rPr>
          <w:sz w:val="22"/>
          <w:szCs w:val="22"/>
          <w:lang w:val="nl-BE"/>
        </w:rPr>
        <w:t>Overwegende het lastenboek van de Federale Pensioendienst voor de overheidsopdracht voor diensten “Aanduiden van een instelling voor bedrijfspensioenvoorziening voor provinciale en plaatselijke overheden” (nr. SFPD/S2100/2022/05);</w:t>
      </w:r>
    </w:p>
    <w:p w14:paraId="2C49E87B" w14:textId="77777777" w:rsidR="00492543" w:rsidRPr="001D6CA6" w:rsidRDefault="00492543" w:rsidP="00492543">
      <w:pPr>
        <w:jc w:val="both"/>
        <w:rPr>
          <w:sz w:val="22"/>
          <w:szCs w:val="22"/>
          <w:lang w:val="nl-BE"/>
        </w:rPr>
      </w:pPr>
    </w:p>
    <w:p w14:paraId="2A68818A" w14:textId="77777777" w:rsidR="00492543" w:rsidRPr="001D6CA6" w:rsidRDefault="00492543" w:rsidP="00492543">
      <w:pPr>
        <w:jc w:val="both"/>
        <w:rPr>
          <w:sz w:val="22"/>
          <w:szCs w:val="22"/>
          <w:lang w:val="nl-BE"/>
        </w:rPr>
      </w:pPr>
      <w:r w:rsidRPr="001D6CA6">
        <w:rPr>
          <w:sz w:val="22"/>
          <w:szCs w:val="22"/>
          <w:lang w:val="nl-BE"/>
        </w:rPr>
        <w:t>Overwegende dat het beheerscomité van de provinciale en plaatselijke besturen op 29 augustus 2022 heeft besloten de overheidsopdracht met als onderwerp “Aanduiden van een instelling voor bedrijfspensioenvoorziening voor provinciale en plaatselijke overheden” te gunnen aan Ethias Pension Fund OFP, overeenkomstig de toepasselijke aanbestedingsdocumenten. </w:t>
      </w:r>
    </w:p>
    <w:p w14:paraId="2DDE49C7" w14:textId="77777777" w:rsidR="00492543" w:rsidRPr="001D6CA6" w:rsidRDefault="00492543" w:rsidP="00492543">
      <w:pPr>
        <w:jc w:val="both"/>
        <w:rPr>
          <w:sz w:val="22"/>
          <w:szCs w:val="22"/>
          <w:lang w:val="nl"/>
        </w:rPr>
      </w:pPr>
    </w:p>
    <w:p w14:paraId="43C13122" w14:textId="77777777" w:rsidR="00492543" w:rsidRPr="001D6CA6" w:rsidRDefault="00492543" w:rsidP="00492543">
      <w:pPr>
        <w:jc w:val="both"/>
        <w:rPr>
          <w:sz w:val="22"/>
          <w:szCs w:val="22"/>
          <w:lang w:val="nl-BE"/>
        </w:rPr>
      </w:pPr>
      <w:r w:rsidRPr="001D6CA6">
        <w:rPr>
          <w:sz w:val="22"/>
          <w:szCs w:val="22"/>
          <w:lang w:val="nl-BE"/>
        </w:rPr>
        <w:t>Overwegende dat krachtens artikel 47, § 2, van de wet van 17 juni 2016 een aanbestedende dienst die zijn toevlucht neemt tot een aankoopcentrale, vrijgesteld wordt van de verplichting om zelf een gunningsprocedure te organiseren;</w:t>
      </w:r>
    </w:p>
    <w:p w14:paraId="6586B705" w14:textId="77777777" w:rsidR="00492543" w:rsidRPr="001D6CA6" w:rsidRDefault="00492543" w:rsidP="00492543">
      <w:pPr>
        <w:jc w:val="both"/>
        <w:rPr>
          <w:sz w:val="22"/>
          <w:szCs w:val="22"/>
          <w:lang w:val="nl-BE"/>
        </w:rPr>
      </w:pPr>
    </w:p>
    <w:p w14:paraId="7C283A91" w14:textId="784442E5" w:rsidR="00492543" w:rsidRPr="001D6CA6" w:rsidRDefault="00492543" w:rsidP="00492543">
      <w:pPr>
        <w:jc w:val="both"/>
        <w:rPr>
          <w:vanish/>
          <w:sz w:val="22"/>
          <w:szCs w:val="22"/>
          <w:lang w:val="nl"/>
          <w:specVanish/>
        </w:rPr>
      </w:pPr>
      <w:r w:rsidRPr="001D6CA6">
        <w:rPr>
          <w:sz w:val="22"/>
          <w:szCs w:val="22"/>
          <w:lang w:val="nl"/>
        </w:rPr>
        <w:t xml:space="preserve">Gelet op het besluit van de </w:t>
      </w:r>
      <w:r w:rsidR="001D6CA6">
        <w:rPr>
          <w:sz w:val="22"/>
          <w:szCs w:val="22"/>
          <w:lang w:val="nl"/>
        </w:rPr>
        <w:t>G</w:t>
      </w:r>
      <w:r w:rsidRPr="001D6CA6">
        <w:rPr>
          <w:sz w:val="22"/>
          <w:szCs w:val="22"/>
          <w:lang w:val="nl"/>
        </w:rPr>
        <w:t>emeenteraad</w:t>
      </w:r>
      <w:r w:rsidR="001D6CA6">
        <w:rPr>
          <w:sz w:val="22"/>
          <w:szCs w:val="22"/>
          <w:lang w:val="nl"/>
        </w:rPr>
        <w:t xml:space="preserve"> </w:t>
      </w:r>
      <w:r w:rsidRPr="001D6CA6">
        <w:rPr>
          <w:sz w:val="22"/>
          <w:szCs w:val="22"/>
          <w:lang w:val="nl"/>
        </w:rPr>
        <w:t>/</w:t>
      </w:r>
      <w:r w:rsidR="001D6CA6">
        <w:rPr>
          <w:sz w:val="22"/>
          <w:szCs w:val="22"/>
          <w:lang w:val="nl"/>
        </w:rPr>
        <w:t xml:space="preserve"> R</w:t>
      </w:r>
      <w:r w:rsidRPr="001D6CA6">
        <w:rPr>
          <w:sz w:val="22"/>
          <w:szCs w:val="22"/>
          <w:lang w:val="nl"/>
        </w:rPr>
        <w:t xml:space="preserve">aad voor </w:t>
      </w:r>
      <w:r w:rsidR="001D6CA6">
        <w:rPr>
          <w:sz w:val="22"/>
          <w:szCs w:val="22"/>
          <w:lang w:val="nl"/>
        </w:rPr>
        <w:t>M</w:t>
      </w:r>
      <w:r w:rsidRPr="001D6CA6">
        <w:rPr>
          <w:sz w:val="22"/>
          <w:szCs w:val="22"/>
          <w:lang w:val="nl"/>
        </w:rPr>
        <w:t xml:space="preserve">aatschappelijk </w:t>
      </w:r>
      <w:r w:rsidR="001D6CA6">
        <w:rPr>
          <w:sz w:val="22"/>
          <w:szCs w:val="22"/>
          <w:lang w:val="nl"/>
        </w:rPr>
        <w:t>W</w:t>
      </w:r>
      <w:r w:rsidRPr="001D6CA6">
        <w:rPr>
          <w:sz w:val="22"/>
          <w:szCs w:val="22"/>
          <w:lang w:val="nl"/>
        </w:rPr>
        <w:t xml:space="preserve">elzijn van </w:t>
      </w:r>
      <w:r w:rsidRPr="001D6CA6">
        <w:rPr>
          <w:sz w:val="22"/>
          <w:szCs w:val="22"/>
          <w:highlight w:val="yellow"/>
          <w:lang w:val="nl"/>
        </w:rPr>
        <w:t>[...]</w:t>
      </w:r>
      <w:r w:rsidRPr="001D6CA6">
        <w:rPr>
          <w:sz w:val="22"/>
          <w:szCs w:val="22"/>
          <w:lang w:val="nl"/>
        </w:rPr>
        <w:t xml:space="preserve"> om aan te sluiten bij de aankoopcentrale van de federale pensioendienst, met het oog op de invoering</w:t>
      </w:r>
      <w:r w:rsidR="001D6CA6">
        <w:rPr>
          <w:sz w:val="22"/>
          <w:szCs w:val="22"/>
          <w:lang w:val="nl"/>
        </w:rPr>
        <w:t>[</w:t>
      </w:r>
      <w:r w:rsidR="001D6CA6" w:rsidRPr="001D6CA6">
        <w:rPr>
          <w:sz w:val="22"/>
          <w:szCs w:val="22"/>
          <w:highlight w:val="yellow"/>
          <w:lang w:val="nl"/>
        </w:rPr>
        <w:t>of</w:t>
      </w:r>
      <w:r w:rsidR="001D6CA6">
        <w:rPr>
          <w:sz w:val="22"/>
          <w:szCs w:val="22"/>
          <w:lang w:val="nl"/>
        </w:rPr>
        <w:t xml:space="preserve"> </w:t>
      </w:r>
      <w:r w:rsidRPr="001D6CA6">
        <w:rPr>
          <w:sz w:val="22"/>
          <w:szCs w:val="22"/>
          <w:lang w:val="nl"/>
        </w:rPr>
        <w:t>voortzetting</w:t>
      </w:r>
      <w:r w:rsidR="001D6CA6">
        <w:rPr>
          <w:sz w:val="22"/>
          <w:szCs w:val="22"/>
          <w:lang w:val="nl"/>
        </w:rPr>
        <w:t>]</w:t>
      </w:r>
      <w:r w:rsidRPr="001D6CA6">
        <w:rPr>
          <w:sz w:val="22"/>
          <w:szCs w:val="22"/>
          <w:lang w:val="nl"/>
        </w:rPr>
        <w:t xml:space="preserve"> van een tweede pensioenpijler voor contractuele personeelsleden, een besluit dat op </w:t>
      </w:r>
      <w:r w:rsidRPr="001D6CA6">
        <w:rPr>
          <w:sz w:val="22"/>
          <w:szCs w:val="22"/>
          <w:highlight w:val="yellow"/>
          <w:lang w:val="nl"/>
        </w:rPr>
        <w:t>[...]</w:t>
      </w:r>
      <w:r w:rsidRPr="001D6CA6">
        <w:rPr>
          <w:sz w:val="22"/>
          <w:szCs w:val="22"/>
          <w:lang w:val="nl"/>
        </w:rPr>
        <w:t xml:space="preserve"> aan de toezichthoudende autoriteit is overgemaakt;</w:t>
      </w:r>
    </w:p>
    <w:p w14:paraId="0540CEF2" w14:textId="6DC74925" w:rsidR="00EA06EC" w:rsidRDefault="001D6CA6" w:rsidP="00492543">
      <w:pPr>
        <w:jc w:val="both"/>
        <w:rPr>
          <w:sz w:val="22"/>
          <w:szCs w:val="22"/>
          <w:lang w:val="nl"/>
        </w:rPr>
      </w:pPr>
      <w:r>
        <w:rPr>
          <w:sz w:val="22"/>
          <w:szCs w:val="22"/>
          <w:lang w:val="nl"/>
        </w:rPr>
        <w:t xml:space="preserve"> </w:t>
      </w:r>
    </w:p>
    <w:p w14:paraId="114DF752" w14:textId="77777777" w:rsidR="001D6CA6" w:rsidRPr="001D6CA6" w:rsidRDefault="001D6CA6" w:rsidP="00492543">
      <w:pPr>
        <w:jc w:val="both"/>
        <w:rPr>
          <w:sz w:val="22"/>
          <w:szCs w:val="22"/>
          <w:lang w:val="nl"/>
        </w:rPr>
      </w:pPr>
    </w:p>
    <w:p w14:paraId="4A2E6D44" w14:textId="12F3B974" w:rsidR="00EA06EC" w:rsidRPr="001D6CA6" w:rsidRDefault="00EA06EC" w:rsidP="00492543">
      <w:pPr>
        <w:jc w:val="both"/>
        <w:rPr>
          <w:sz w:val="22"/>
          <w:szCs w:val="22"/>
          <w:lang w:val="nl"/>
        </w:rPr>
      </w:pPr>
      <w:r w:rsidRPr="001D6CA6">
        <w:rPr>
          <w:sz w:val="22"/>
          <w:szCs w:val="22"/>
          <w:lang w:val="nl"/>
        </w:rPr>
        <w:t>Gelet op het beslu</w:t>
      </w:r>
      <w:r w:rsidR="00A41F66" w:rsidRPr="001D6CA6">
        <w:rPr>
          <w:sz w:val="22"/>
          <w:szCs w:val="22"/>
          <w:lang w:val="nl"/>
        </w:rPr>
        <w:t>i</w:t>
      </w:r>
      <w:r w:rsidRPr="001D6CA6">
        <w:rPr>
          <w:sz w:val="22"/>
          <w:szCs w:val="22"/>
          <w:lang w:val="nl"/>
        </w:rPr>
        <w:t xml:space="preserve">t van </w:t>
      </w:r>
      <w:r w:rsidR="001D6CA6" w:rsidRPr="001D6CA6">
        <w:rPr>
          <w:sz w:val="22"/>
          <w:szCs w:val="22"/>
          <w:lang w:val="nl"/>
        </w:rPr>
        <w:t>G</w:t>
      </w:r>
      <w:r w:rsidRPr="001D6CA6">
        <w:rPr>
          <w:sz w:val="22"/>
          <w:szCs w:val="22"/>
          <w:lang w:val="nl"/>
        </w:rPr>
        <w:t>emeenteraad</w:t>
      </w:r>
      <w:r w:rsidR="001D6CA6" w:rsidRPr="001D6CA6">
        <w:rPr>
          <w:sz w:val="22"/>
          <w:szCs w:val="22"/>
          <w:lang w:val="nl"/>
        </w:rPr>
        <w:t xml:space="preserve"> </w:t>
      </w:r>
      <w:r w:rsidRPr="001D6CA6">
        <w:rPr>
          <w:sz w:val="22"/>
          <w:szCs w:val="22"/>
          <w:lang w:val="nl"/>
        </w:rPr>
        <w:t>/</w:t>
      </w:r>
      <w:r w:rsidR="001D6CA6" w:rsidRPr="001D6CA6">
        <w:rPr>
          <w:sz w:val="22"/>
          <w:szCs w:val="22"/>
          <w:lang w:val="nl"/>
        </w:rPr>
        <w:t xml:space="preserve"> R</w:t>
      </w:r>
      <w:r w:rsidRPr="001D6CA6">
        <w:rPr>
          <w:sz w:val="22"/>
          <w:szCs w:val="22"/>
          <w:lang w:val="nl"/>
        </w:rPr>
        <w:t xml:space="preserve">aad voor maatschappelijk welzijn van </w:t>
      </w:r>
      <w:r w:rsidRPr="001D6CA6">
        <w:rPr>
          <w:sz w:val="22"/>
          <w:szCs w:val="22"/>
          <w:highlight w:val="yellow"/>
          <w:lang w:val="nl"/>
        </w:rPr>
        <w:t>[...]</w:t>
      </w:r>
      <w:r w:rsidRPr="001D6CA6">
        <w:rPr>
          <w:sz w:val="22"/>
          <w:szCs w:val="22"/>
          <w:lang w:val="nl"/>
        </w:rPr>
        <w:t xml:space="preserve"> om gebruik te maken van de diensten van de inschrijver aan wie de raamovereenkomst is gegund door de aankoopcentrale van de FPD en </w:t>
      </w:r>
      <w:r w:rsidR="00A41F66" w:rsidRPr="001D6CA6">
        <w:rPr>
          <w:sz w:val="22"/>
          <w:szCs w:val="22"/>
          <w:lang w:val="nl"/>
        </w:rPr>
        <w:t>om</w:t>
      </w:r>
      <w:r w:rsidRPr="001D6CA6">
        <w:rPr>
          <w:sz w:val="22"/>
          <w:szCs w:val="22"/>
          <w:lang w:val="nl"/>
        </w:rPr>
        <w:t xml:space="preserve"> de documenten betreffende de vaststelling van een aanvullend pensioen voor het contractueel personeel</w:t>
      </w:r>
      <w:r w:rsidR="00A41F66" w:rsidRPr="001D6CA6">
        <w:rPr>
          <w:sz w:val="22"/>
          <w:szCs w:val="22"/>
          <w:lang w:val="nl"/>
        </w:rPr>
        <w:t xml:space="preserve"> van [</w:t>
      </w:r>
      <w:r w:rsidR="00A41F66" w:rsidRPr="001D6CA6">
        <w:rPr>
          <w:sz w:val="22"/>
          <w:szCs w:val="22"/>
          <w:highlight w:val="yellow"/>
          <w:lang w:val="nl"/>
        </w:rPr>
        <w:t>de gemeente/de OCMW</w:t>
      </w:r>
      <w:r w:rsidR="00A41F66" w:rsidRPr="001D6CA6">
        <w:rPr>
          <w:sz w:val="22"/>
          <w:szCs w:val="22"/>
          <w:lang w:val="nl"/>
        </w:rPr>
        <w:t>] te stemmen;</w:t>
      </w:r>
    </w:p>
    <w:p w14:paraId="6EDBEC2A" w14:textId="77777777" w:rsidR="00492543" w:rsidRPr="001D6CA6" w:rsidRDefault="00492543" w:rsidP="00492543">
      <w:pPr>
        <w:jc w:val="both"/>
        <w:rPr>
          <w:sz w:val="22"/>
          <w:szCs w:val="22"/>
          <w:lang w:val="nl-BE"/>
        </w:rPr>
      </w:pPr>
    </w:p>
    <w:p w14:paraId="060007FD" w14:textId="77777777" w:rsidR="00492543" w:rsidRPr="001D6CA6" w:rsidRDefault="00492543" w:rsidP="00492543">
      <w:pPr>
        <w:jc w:val="both"/>
        <w:rPr>
          <w:sz w:val="22"/>
          <w:szCs w:val="22"/>
          <w:lang w:val="nl-BE"/>
        </w:rPr>
      </w:pPr>
      <w:r w:rsidRPr="001D6CA6">
        <w:rPr>
          <w:sz w:val="22"/>
          <w:szCs w:val="22"/>
          <w:lang w:val="nl"/>
        </w:rPr>
        <w:t>BESLUIT:</w:t>
      </w:r>
    </w:p>
    <w:p w14:paraId="4A3F2AC9" w14:textId="77777777" w:rsidR="00492543" w:rsidRPr="001D6CA6" w:rsidRDefault="00492543" w:rsidP="00492543">
      <w:pPr>
        <w:jc w:val="both"/>
        <w:rPr>
          <w:sz w:val="22"/>
          <w:szCs w:val="22"/>
          <w:lang w:val="nl-BE"/>
        </w:rPr>
      </w:pPr>
    </w:p>
    <w:p w14:paraId="4EAED2C9" w14:textId="72B11E52" w:rsidR="00A41F66" w:rsidRPr="001D6CA6" w:rsidRDefault="00492543" w:rsidP="00492543">
      <w:pPr>
        <w:jc w:val="both"/>
        <w:rPr>
          <w:sz w:val="22"/>
          <w:szCs w:val="22"/>
          <w:lang w:val="nl-BE"/>
        </w:rPr>
      </w:pPr>
      <w:r w:rsidRPr="001D6CA6">
        <w:rPr>
          <w:sz w:val="22"/>
          <w:szCs w:val="22"/>
          <w:lang w:val="nl-BE"/>
        </w:rPr>
        <w:t xml:space="preserve">1° </w:t>
      </w:r>
      <w:r w:rsidR="00A41F66" w:rsidRPr="001D6CA6">
        <w:rPr>
          <w:sz w:val="22"/>
          <w:szCs w:val="22"/>
          <w:lang w:val="nl-BE"/>
        </w:rPr>
        <w:t xml:space="preserve">bestelling te plaatsen bij Ethias Pension Fund OFP, de geselecteerde inschrijver van de raamovereenkomst gesloten door de aankoopcentrale van de Federale Pensioendienst, voor de diensten </w:t>
      </w:r>
      <w:r w:rsidR="00A41F66" w:rsidRPr="001D6CA6">
        <w:rPr>
          <w:sz w:val="22"/>
          <w:szCs w:val="22"/>
          <w:lang w:val="nl-BE"/>
        </w:rPr>
        <w:lastRenderedPageBreak/>
        <w:t>beschreven in de beslissing [</w:t>
      </w:r>
      <w:r w:rsidR="00A41F66" w:rsidRPr="001D6CA6">
        <w:rPr>
          <w:i/>
          <w:iCs/>
          <w:sz w:val="22"/>
          <w:szCs w:val="22"/>
          <w:highlight w:val="yellow"/>
          <w:lang w:val="nl-BE"/>
        </w:rPr>
        <w:t>de principiële beslissing om gebruik te maken van de diensten van de geselecteerde inschrijver van de raamovereenkomst opnieuw identificeren</w:t>
      </w:r>
      <w:r w:rsidR="00A41F66" w:rsidRPr="001D6CA6">
        <w:rPr>
          <w:sz w:val="22"/>
          <w:szCs w:val="22"/>
          <w:lang w:val="nl-BE"/>
        </w:rPr>
        <w:t xml:space="preserve">] ; </w:t>
      </w:r>
    </w:p>
    <w:p w14:paraId="34EDC423" w14:textId="3D6F6DB3" w:rsidR="00492543" w:rsidRPr="001D6CA6" w:rsidRDefault="00492543" w:rsidP="00492543">
      <w:pPr>
        <w:jc w:val="both"/>
        <w:rPr>
          <w:sz w:val="22"/>
          <w:szCs w:val="22"/>
          <w:lang w:val="nl-BE"/>
        </w:rPr>
      </w:pPr>
    </w:p>
    <w:p w14:paraId="208A48A9" w14:textId="69701081" w:rsidR="00492543" w:rsidRDefault="00A41F66" w:rsidP="00492543">
      <w:pPr>
        <w:jc w:val="both"/>
        <w:rPr>
          <w:sz w:val="22"/>
          <w:szCs w:val="22"/>
          <w:lang w:val="nl-BE"/>
        </w:rPr>
      </w:pPr>
      <w:r w:rsidRPr="001D6CA6">
        <w:rPr>
          <w:sz w:val="22"/>
          <w:szCs w:val="22"/>
          <w:lang w:val="nl-BE"/>
        </w:rPr>
        <w:t>2</w:t>
      </w:r>
      <w:r w:rsidR="00492543" w:rsidRPr="001D6CA6">
        <w:rPr>
          <w:sz w:val="22"/>
          <w:szCs w:val="22"/>
          <w:lang w:val="nl-BE"/>
        </w:rPr>
        <w:t xml:space="preserve">° De uitgaven te financieren die voortvloeien uit de kredieten in de artikelen </w:t>
      </w:r>
      <w:r w:rsidR="00492543" w:rsidRPr="001D6CA6">
        <w:rPr>
          <w:sz w:val="22"/>
          <w:szCs w:val="22"/>
          <w:highlight w:val="yellow"/>
          <w:lang w:val="nl-BE"/>
        </w:rPr>
        <w:t>…</w:t>
      </w:r>
      <w:r w:rsidR="00492543" w:rsidRPr="001D6CA6">
        <w:rPr>
          <w:sz w:val="22"/>
          <w:szCs w:val="22"/>
          <w:lang w:val="nl-BE"/>
        </w:rPr>
        <w:t xml:space="preserve"> </w:t>
      </w:r>
    </w:p>
    <w:p w14:paraId="0B3622AC" w14:textId="36DCD2FD" w:rsidR="00DC4389" w:rsidRDefault="00DC4389" w:rsidP="00492543">
      <w:pPr>
        <w:jc w:val="both"/>
        <w:rPr>
          <w:sz w:val="22"/>
          <w:szCs w:val="22"/>
          <w:lang w:val="nl-BE"/>
        </w:rPr>
      </w:pPr>
    </w:p>
    <w:p w14:paraId="6D3A663C" w14:textId="77777777" w:rsidR="00DC4389" w:rsidRDefault="00DC4389" w:rsidP="00DC4389">
      <w:pPr>
        <w:rPr>
          <w:sz w:val="22"/>
          <w:szCs w:val="22"/>
          <w:lang w:val="nl-NL" w:eastAsia="en-US"/>
        </w:rPr>
      </w:pPr>
      <w:r>
        <w:rPr>
          <w:highlight w:val="yellow"/>
          <w:lang w:val="nl-NL"/>
        </w:rPr>
        <w:t>3° De heer/mevrouw [...] te benoemen om de gemeente/stad/het OCMW te vertegenwoordigen op de Algemene vergadering van Ethias Pension Fund;</w:t>
      </w:r>
    </w:p>
    <w:p w14:paraId="1A395FE8" w14:textId="6D437643" w:rsidR="00492543" w:rsidRPr="001D6CA6" w:rsidRDefault="00492543" w:rsidP="00492543">
      <w:pPr>
        <w:jc w:val="both"/>
        <w:rPr>
          <w:sz w:val="22"/>
          <w:szCs w:val="22"/>
          <w:lang w:val="nl-BE"/>
        </w:rPr>
      </w:pPr>
      <w:r w:rsidRPr="001D6CA6">
        <w:rPr>
          <w:sz w:val="22"/>
          <w:szCs w:val="22"/>
          <w:lang w:val="nl-BE"/>
        </w:rPr>
        <w:t xml:space="preserve"> </w:t>
      </w:r>
    </w:p>
    <w:p w14:paraId="5DA4CF17" w14:textId="462B75BE" w:rsidR="00492543" w:rsidRPr="001D6CA6" w:rsidRDefault="00DC4389" w:rsidP="00A41F66">
      <w:pPr>
        <w:jc w:val="both"/>
        <w:rPr>
          <w:sz w:val="22"/>
          <w:szCs w:val="22"/>
          <w:lang w:val="nl-BE"/>
        </w:rPr>
      </w:pPr>
      <w:r>
        <w:rPr>
          <w:sz w:val="22"/>
          <w:szCs w:val="22"/>
          <w:lang w:val="nl-BE"/>
        </w:rPr>
        <w:t>4</w:t>
      </w:r>
      <w:r w:rsidR="00A41F66" w:rsidRPr="001D6CA6">
        <w:rPr>
          <w:sz w:val="22"/>
          <w:szCs w:val="22"/>
          <w:lang w:val="nl-BE"/>
        </w:rPr>
        <w:t xml:space="preserve">° </w:t>
      </w:r>
      <w:r w:rsidR="001D6CA6">
        <w:rPr>
          <w:sz w:val="22"/>
          <w:szCs w:val="22"/>
          <w:lang w:val="nl-BE"/>
        </w:rPr>
        <w:t xml:space="preserve">Dit besluit </w:t>
      </w:r>
      <w:r w:rsidR="00A41F66" w:rsidRPr="001D6CA6">
        <w:rPr>
          <w:sz w:val="22"/>
          <w:szCs w:val="22"/>
          <w:lang w:val="nl-BE"/>
        </w:rPr>
        <w:t xml:space="preserve">over te maken aan de </w:t>
      </w:r>
      <w:r w:rsidR="001D6CA6">
        <w:rPr>
          <w:sz w:val="22"/>
          <w:szCs w:val="22"/>
          <w:lang w:val="nl-BE"/>
        </w:rPr>
        <w:t>Mi</w:t>
      </w:r>
      <w:r w:rsidR="00A41F66" w:rsidRPr="001D6CA6">
        <w:rPr>
          <w:sz w:val="22"/>
          <w:szCs w:val="22"/>
          <w:lang w:val="nl-BE"/>
        </w:rPr>
        <w:t>nister belast met het administratief toezicht [</w:t>
      </w:r>
      <w:r w:rsidR="00A41F66" w:rsidRPr="001D6CA6">
        <w:rPr>
          <w:i/>
          <w:iCs/>
          <w:sz w:val="22"/>
          <w:szCs w:val="22"/>
          <w:highlight w:val="yellow"/>
          <w:lang w:val="nl-BE"/>
        </w:rPr>
        <w:t>voor de gemeenten</w:t>
      </w:r>
      <w:r w:rsidR="00A41F66" w:rsidRPr="001D6CA6">
        <w:rPr>
          <w:sz w:val="22"/>
          <w:szCs w:val="22"/>
          <w:lang w:val="nl-BE"/>
        </w:rPr>
        <w:t>] / aan het Verenigd College en het College van Burgemeester en Schepenen [</w:t>
      </w:r>
      <w:r w:rsidR="00A41F66" w:rsidRPr="001D6CA6">
        <w:rPr>
          <w:i/>
          <w:iCs/>
          <w:sz w:val="22"/>
          <w:szCs w:val="22"/>
          <w:highlight w:val="yellow"/>
          <w:lang w:val="nl-BE"/>
        </w:rPr>
        <w:t>voor de OCMW's</w:t>
      </w:r>
      <w:r w:rsidR="00A41F66" w:rsidRPr="001D6CA6">
        <w:rPr>
          <w:sz w:val="22"/>
          <w:szCs w:val="22"/>
          <w:lang w:val="nl-BE"/>
        </w:rPr>
        <w:t>].</w:t>
      </w:r>
    </w:p>
    <w:p w14:paraId="59C9EBE3" w14:textId="77777777" w:rsidR="0019110E" w:rsidRPr="001D6CA6" w:rsidRDefault="00DC4389">
      <w:pPr>
        <w:rPr>
          <w:sz w:val="22"/>
          <w:szCs w:val="22"/>
          <w:lang w:val="nl-BE"/>
        </w:rPr>
      </w:pPr>
    </w:p>
    <w:sectPr w:rsidR="0019110E" w:rsidRPr="001D6CA6" w:rsidSect="003763E1">
      <w:pgSz w:w="11900" w:h="1682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113"/>
    <w:multiLevelType w:val="hybridMultilevel"/>
    <w:tmpl w:val="56080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8017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43"/>
    <w:rsid w:val="001D6CA6"/>
    <w:rsid w:val="0026751F"/>
    <w:rsid w:val="00280BD5"/>
    <w:rsid w:val="00492543"/>
    <w:rsid w:val="00847E90"/>
    <w:rsid w:val="00903010"/>
    <w:rsid w:val="00A41F66"/>
    <w:rsid w:val="00A9266F"/>
    <w:rsid w:val="00B554F2"/>
    <w:rsid w:val="00DC4389"/>
    <w:rsid w:val="00EA06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5726"/>
  <w15:chartTrackingRefBased/>
  <w15:docId w15:val="{BE3B9D95-AE9B-4B7A-9A5E-C759D427D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43"/>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3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Banse</dc:creator>
  <cp:keywords/>
  <dc:description/>
  <cp:lastModifiedBy>Raphael Torelli</cp:lastModifiedBy>
  <cp:revision>5</cp:revision>
  <dcterms:created xsi:type="dcterms:W3CDTF">2022-09-21T13:02:00Z</dcterms:created>
  <dcterms:modified xsi:type="dcterms:W3CDTF">2022-11-03T10:19:00Z</dcterms:modified>
</cp:coreProperties>
</file>